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F5" w:rsidRDefault="00466EF5" w:rsidP="00466EF5">
      <w:pPr>
        <w:widowControl w:val="0"/>
        <w:spacing w:line="276" w:lineRule="auto"/>
        <w:ind w:firstLine="567"/>
        <w:jc w:val="both"/>
      </w:pPr>
      <w:r>
        <w:rPr>
          <w:b/>
          <w:bCs/>
        </w:rPr>
        <w:t xml:space="preserve"> Дорожная карта реализации Программы развития. </w:t>
      </w:r>
    </w:p>
    <w:p w:rsidR="00466EF5" w:rsidRDefault="00466EF5" w:rsidP="00466EF5">
      <w:pPr>
        <w:widowControl w:val="0"/>
        <w:spacing w:line="276" w:lineRule="auto"/>
        <w:ind w:firstLine="567"/>
        <w:jc w:val="both"/>
        <w:rPr>
          <w:b/>
          <w:bCs/>
        </w:rPr>
      </w:pPr>
    </w:p>
    <w:tbl>
      <w:tblPr>
        <w:tblW w:w="5000" w:type="pct"/>
        <w:tblLayout w:type="fixed"/>
        <w:tblLook w:val="0000"/>
      </w:tblPr>
      <w:tblGrid>
        <w:gridCol w:w="2787"/>
        <w:gridCol w:w="2003"/>
        <w:gridCol w:w="1803"/>
        <w:gridCol w:w="2203"/>
        <w:gridCol w:w="1788"/>
        <w:gridCol w:w="6"/>
        <w:gridCol w:w="1941"/>
        <w:gridCol w:w="2255"/>
      </w:tblGrid>
      <w:tr w:rsidR="00466EF5" w:rsidTr="009D081A">
        <w:trPr>
          <w:trHeight w:val="2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F5" w:rsidRDefault="00466EF5" w:rsidP="009D081A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Исполнитель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F5" w:rsidRDefault="00466EF5" w:rsidP="009D081A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466EF5" w:rsidTr="009D081A">
        <w:trPr>
          <w:trHeight w:val="2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iCs/>
                <w:color w:val="000000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iCs/>
                <w:color w:val="000000"/>
              </w:rPr>
              <w:t>плановая дата получения результата (</w:t>
            </w:r>
            <w:proofErr w:type="spellStart"/>
            <w:r>
              <w:rPr>
                <w:iCs/>
                <w:color w:val="000000"/>
              </w:rPr>
              <w:t>дд.мм</w:t>
            </w:r>
            <w:proofErr w:type="gramStart"/>
            <w:r>
              <w:rPr>
                <w:iCs/>
                <w:color w:val="000000"/>
              </w:rPr>
              <w:t>.г</w:t>
            </w:r>
            <w:proofErr w:type="gramEnd"/>
            <w:r>
              <w:rPr>
                <w:iCs/>
                <w:color w:val="000000"/>
              </w:rPr>
              <w:t>г</w:t>
            </w:r>
            <w:proofErr w:type="spellEnd"/>
            <w:r>
              <w:rPr>
                <w:iCs/>
                <w:color w:val="000000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iCs/>
                <w:color w:val="000000"/>
              </w:rPr>
              <w:t>фактическая дата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iCs/>
                <w:color w:val="000000"/>
              </w:rPr>
              <w:t>(</w:t>
            </w:r>
            <w:proofErr w:type="spellStart"/>
            <w:r>
              <w:rPr>
                <w:iCs/>
                <w:color w:val="000000"/>
              </w:rPr>
              <w:t>дд.мм</w:t>
            </w:r>
            <w:proofErr w:type="gramStart"/>
            <w:r>
              <w:rPr>
                <w:iCs/>
                <w:color w:val="000000"/>
              </w:rPr>
              <w:t>.г</w:t>
            </w:r>
            <w:proofErr w:type="gramEnd"/>
            <w:r>
              <w:rPr>
                <w:iCs/>
                <w:color w:val="000000"/>
              </w:rPr>
              <w:t>г</w:t>
            </w:r>
            <w:proofErr w:type="spellEnd"/>
            <w:r>
              <w:rPr>
                <w:iCs/>
                <w:color w:val="000000"/>
              </w:rPr>
              <w:t>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iCs/>
                <w:color w:val="000000"/>
              </w:rPr>
              <w:t>наименование продукта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466EF5" w:rsidTr="009D081A">
        <w:trPr>
          <w:trHeight w:val="23"/>
        </w:trPr>
        <w:tc>
          <w:tcPr>
            <w:tcW w:w="10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подпроект</w:t>
            </w:r>
            <w:proofErr w:type="spellEnd"/>
            <w:r>
              <w:rPr>
                <w:b/>
                <w:bCs/>
                <w:color w:val="000000"/>
              </w:rPr>
              <w:t>/задача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</w:pPr>
            <w:r>
              <w:rPr>
                <w:color w:val="000000"/>
              </w:rPr>
              <w:t>«Кадры»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F5" w:rsidRDefault="00466EF5" w:rsidP="009D081A">
            <w:pPr>
              <w:widowControl w:val="0"/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Должность и ФИО работника ОО, ответственного за выполнение задачи</w:t>
            </w:r>
          </w:p>
        </w:tc>
      </w:tr>
      <w:tr w:rsidR="00466EF5" w:rsidTr="009D081A">
        <w:trPr>
          <w:trHeight w:val="2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 xml:space="preserve">1.Сотрудничество (в </w:t>
            </w:r>
            <w:proofErr w:type="spellStart"/>
            <w:r>
              <w:rPr>
                <w:color w:val="000000"/>
              </w:rPr>
              <w:t>соответсвии</w:t>
            </w:r>
            <w:proofErr w:type="spellEnd"/>
            <w:r>
              <w:rPr>
                <w:color w:val="000000"/>
              </w:rPr>
              <w:t xml:space="preserve"> с договором) с  Государственным университетом просвещения.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2.Прохождение переподготовки и курсов повышения квалификации педагогами МКОУ ШИ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bCs/>
                <w:color w:val="000000"/>
              </w:rPr>
              <w:t>31.05.2024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bCs/>
                <w:color w:val="000000"/>
              </w:rPr>
              <w:t>31.05.2024 г.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1.Устранение дефицита педагогических кадров.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2.Повышение квалификации педагогических сотрудников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bCs/>
                <w:color w:val="000000"/>
              </w:rPr>
              <w:t>1.Договор о сотрудничестве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с </w:t>
            </w:r>
            <w:r>
              <w:rPr>
                <w:color w:val="000000"/>
              </w:rPr>
              <w:t>Государственным университетом просвещения.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rPr>
                <w:color w:val="000000"/>
              </w:rPr>
            </w:pP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 xml:space="preserve">2.График переподготовки и курсов повышения квалификации педагогами МКОУ ШИ.   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Заместитель директора по УВР Лобанова Е.М.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Директор МКОУ ШИ Трифонова Е.В.</w:t>
            </w:r>
          </w:p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466EF5" w:rsidTr="009D081A">
        <w:trPr>
          <w:trHeight w:val="23"/>
        </w:trPr>
        <w:tc>
          <w:tcPr>
            <w:tcW w:w="10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«Социальное сотрудничество»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suppressAutoHyphens w:val="0"/>
              <w:snapToGrid w:val="0"/>
              <w:rPr>
                <w:color w:val="000000"/>
              </w:rPr>
            </w:pP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b/>
                <w:bCs/>
                <w:color w:val="000000"/>
              </w:rPr>
              <w:t>Должность и ФИО работника ОО, ответственного за выполнение задачи</w:t>
            </w:r>
          </w:p>
        </w:tc>
      </w:tr>
      <w:tr w:rsidR="00466EF5" w:rsidTr="009D081A">
        <w:trPr>
          <w:trHeight w:val="2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>1.</w:t>
            </w:r>
            <w:r>
              <w:t>Расширение возможности образовательного партнерства</w:t>
            </w:r>
            <w:r>
              <w:rPr>
                <w:color w:val="000000"/>
              </w:rPr>
              <w:t xml:space="preserve"> (сетевой формы реализации обучающих программ дополнительного образования)</w:t>
            </w:r>
            <w:r>
              <w:t xml:space="preserve"> для социальной адаптации обучающихся МКОУ ШИ.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 xml:space="preserve">2.Разработка совместных программ  и их реализация с учреждениями сетевой формы </w:t>
            </w:r>
            <w:proofErr w:type="spellStart"/>
            <w:r>
              <w:rPr>
                <w:color w:val="000000"/>
              </w:rPr>
              <w:t>взамодействия</w:t>
            </w:r>
            <w:proofErr w:type="spellEnd"/>
            <w:r>
              <w:rPr>
                <w:color w:val="000000"/>
              </w:rPr>
              <w:t>.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rPr>
                <w:color w:val="000000"/>
              </w:rPr>
            </w:pP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bCs/>
                <w:color w:val="000000"/>
              </w:rPr>
              <w:t>31.05.2024 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bCs/>
                <w:color w:val="000000"/>
              </w:rPr>
              <w:t>31.05.2024 г.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1.Наличие социальных партнеров сетевой формы реализации обучающих программ.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rPr>
                <w:color w:val="000000"/>
              </w:rPr>
            </w:pPr>
          </w:p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2.Реализация совместных обучающих программ.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Нормативно-правовые документы, регламентирующие порядок построения правоотношений в условия сетевого взаимодействия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Заместитель директора по ВР Квятковская Е.Н.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Директор МКОУ ШИ Трифонова Е.В.</w:t>
            </w:r>
          </w:p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466EF5" w:rsidTr="009D081A">
        <w:trPr>
          <w:trHeight w:val="23"/>
        </w:trPr>
        <w:tc>
          <w:tcPr>
            <w:tcW w:w="10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Мониторинг по устранению дефицитов.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Заместитель директора по УВР Лобанова Е.М.</w:t>
            </w:r>
          </w:p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  <w:rPr>
                <w:color w:val="000000"/>
              </w:rPr>
            </w:pPr>
          </w:p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Заместитель директора по ВР Квятковская Е.Н.</w:t>
            </w:r>
          </w:p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Директор Трифонова Е.В.</w:t>
            </w:r>
          </w:p>
        </w:tc>
      </w:tr>
      <w:tr w:rsidR="00466EF5" w:rsidTr="009D081A">
        <w:trPr>
          <w:trHeight w:val="343"/>
        </w:trPr>
        <w:tc>
          <w:tcPr>
            <w:tcW w:w="10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Создание дорожной карты на 2024-2025 учебный год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</w:pPr>
            <w:r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lastRenderedPageBreak/>
              <w:t>директора по УВР Лобанова Е.М.</w:t>
            </w:r>
          </w:p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  <w:rPr>
                <w:color w:val="000000"/>
              </w:rPr>
            </w:pPr>
          </w:p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</w:pPr>
            <w:r>
              <w:rPr>
                <w:color w:val="000000"/>
              </w:rPr>
              <w:t>Заместитель директора по ВР Квятковская Е.Н.</w:t>
            </w:r>
          </w:p>
          <w:p w:rsidR="00466EF5" w:rsidRDefault="00466EF5" w:rsidP="009D081A">
            <w:pPr>
              <w:widowControl w:val="0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F5" w:rsidRDefault="00466EF5" w:rsidP="009D081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 xml:space="preserve">Директор </w:t>
            </w:r>
            <w:r>
              <w:rPr>
                <w:color w:val="000000"/>
              </w:rPr>
              <w:lastRenderedPageBreak/>
              <w:t>Трифонова Е.В.</w:t>
            </w:r>
          </w:p>
        </w:tc>
      </w:tr>
    </w:tbl>
    <w:p w:rsidR="00056B39" w:rsidRPr="004B17F3" w:rsidRDefault="001E1F61">
      <w:pPr>
        <w:rPr>
          <w:lang w:val="en-US"/>
        </w:rPr>
      </w:pPr>
    </w:p>
    <w:sectPr w:rsidR="00056B39" w:rsidRPr="004B17F3" w:rsidSect="00466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7F3"/>
    <w:rsid w:val="001E1F61"/>
    <w:rsid w:val="00466EF5"/>
    <w:rsid w:val="004B17F3"/>
    <w:rsid w:val="004D60B8"/>
    <w:rsid w:val="00913626"/>
    <w:rsid w:val="00A6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РВ</dc:creator>
  <cp:lastModifiedBy>Кузнецова РВ</cp:lastModifiedBy>
  <cp:revision>1</cp:revision>
  <dcterms:created xsi:type="dcterms:W3CDTF">2024-02-16T11:07:00Z</dcterms:created>
  <dcterms:modified xsi:type="dcterms:W3CDTF">2024-02-16T11:51:00Z</dcterms:modified>
</cp:coreProperties>
</file>